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80"/>
        <w:jc w:val="center"/>
      </w:pPr>
      <w:r>
        <w:rPr>
          <w:rFonts w:ascii="Arial" w:cs="Arial" w:eastAsia="Arial" w:hAnsi="Arial"/>
          <w:b/>
          <w:bCs/>
          <w:color w:val="2563EB"/>
          <w:sz w:val="48"/>
          <w:szCs w:val="48"/>
        </w:rPr>
        <w:t xml:space="preserve">ESPECIFICAÇÃO TÉCNICA — v2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6B7280"/>
          <w:sz w:val="28"/>
          <w:szCs w:val="28"/>
        </w:rPr>
        <w:t xml:space="preserve">Recorrência com Serviços · Cobrança · Exceções Financeiras · Desconto</w:t>
      </w:r>
    </w:p>
    <w:p>
      <w:pPr>
        <w:spacing w:before="0" w:after="120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Versão 2.0  ·  Março 2026</w:t>
      </w: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1. Contexto e Sequência de Entregas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Este documento complementa o spec-wizard.docx (v1) com as decisões tomadas após a implementação da vinculação de serviços ao evento. A sequência de entregas atualizada é: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4320"/>
        <w:gridCol w:w="4320"/>
      </w:tblGrid>
      <w:tr>
        <w:trPr>
          <w:tblHeader/>
        </w:trPr>
        <w:tc>
          <w:tcPr>
            <w:tcW w:type="dxa" w:w="7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#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Entrega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7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Migration do banco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 Concluído</w:t>
            </w:r>
          </w:p>
        </w:tc>
      </w:tr>
      <w:tr>
        <w:tc>
          <w:tcPr>
            <w:tcW w:type="dxa" w:w="7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Ajustes nos arquivos existentes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 Concluído</w:t>
            </w:r>
          </w:p>
        </w:tc>
      </w:tr>
      <w:tr>
        <w:tc>
          <w:tcPr>
            <w:tcW w:type="dxa" w:w="7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3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Vinculação de serviços ao evento (AgendaEventDialog)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 Concluído</w:t>
            </w:r>
          </w:p>
        </w:tc>
      </w:tr>
      <w:tr>
        <w:tc>
          <w:tcPr>
            <w:tcW w:type="dxa" w:w="7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4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Recorrência com serviços (Opção C)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⏳ Próximo</w:t>
            </w:r>
          </w:p>
        </w:tc>
      </w:tr>
      <w:tr>
        <w:tc>
          <w:tcPr>
            <w:tcW w:type="dxa" w:w="7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5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Desconto por sessão (pontual + recorrente)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⏳ Pendente</w:t>
            </w:r>
          </w:p>
        </w:tc>
      </w:tr>
      <w:tr>
        <w:tc>
          <w:tcPr>
            <w:tcW w:type="dxa" w:w="7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6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Exceções Financeiras nas configurações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⏳ Pendente</w:t>
            </w:r>
          </w:p>
        </w:tc>
      </w:tr>
      <w:tr>
        <w:tc>
          <w:tcPr>
            <w:tcW w:type="dxa" w:w="7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7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Setup Wizard</w:t>
            </w:r>
          </w:p>
        </w:tc>
        <w:tc>
          <w:tcPr>
            <w:tcW w:type="dxa" w:w="43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⏳ Pendente</w:t>
            </w:r>
          </w:p>
        </w:tc>
      </w:tr>
    </w:tbl>
    <w:p>
      <w:pPr>
        <w:spacing w:before="200"/>
      </w:pP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2. Recorrência com Serviços — Opção C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2.1 Conceito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 recorrência define apenas quando os eventos acontecem (frequência e número de ocorrências). Os serviços são definidos no evento raiz e copiados para as ocorrências como referência. Cada ocorrência pode ter seus serviços editados individualmente sem afetar as demais.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2.2 Fluxo de Criação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Profissional cria um evento e seleciona a recorrência (semanal, quinzenal, mensal, dias específicos)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Define o número de ocorrências (ex: 4 sessões)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Adiciona serviços no evento raiz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O sistema exibe um resumo de confirmação com o valor total calculado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Ao confirmar, as ocorrências são geradas com os serviços copiados do raiz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O sistema oferece a opção de gerar o billing_contract automaticamente (ver Seção 3)</w:t>
      </w:r>
    </w:p>
    <w:p>
      <w:pPr>
        <w:spacing w:before="16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2.3 Regras de Edição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Ação</w:t>
            </w:r>
          </w:p>
        </w:tc>
        <w:tc>
          <w:tcPr>
            <w:tcW w:type="dxa" w:w="5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Comportamento</w:t>
            </w:r>
          </w:p>
        </w:tc>
      </w:tr>
      <w:tr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Editar serviços no evento raiz</w:t>
            </w:r>
          </w:p>
        </w:tc>
        <w:tc>
          <w:tcPr>
            <w:tcW w:type="dxa" w:w="5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Atualiza a referência visual das ocorrências futuras que não foram editadas individualmente</w:t>
            </w:r>
          </w:p>
        </w:tc>
      </w:tr>
      <w:tr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Editar serviços numa ocorrência individual</w:t>
            </w:r>
          </w:p>
        </w:tc>
        <w:tc>
          <w:tcPr>
            <w:tcW w:type="dxa" w:w="5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Afeta apenas aquela ocorrência — não recalcula o contrato de cobrança</w:t>
            </w:r>
          </w:p>
        </w:tc>
      </w:tr>
      <w:tr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Adicionar ocorrências à série</w:t>
            </w:r>
          </w:p>
        </w:tc>
        <w:tc>
          <w:tcPr>
            <w:tcW w:type="dxa" w:w="5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Permitido com aviso de impacto no valor total</w:t>
            </w:r>
          </w:p>
        </w:tc>
      </w:tr>
      <w:tr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Remover ocorrências da série</w:t>
            </w:r>
          </w:p>
        </w:tc>
        <w:tc>
          <w:tcPr>
            <w:tcW w:type="dxa" w:w="5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Permitido com aviso de impacto no valor total</w:t>
            </w:r>
          </w:p>
        </w:tc>
      </w:tr>
      <w:tr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Ocorrências não editadas</w:t>
            </w:r>
          </w:p>
        </w:tc>
        <w:tc>
          <w:tcPr>
            <w:tcW w:type="dxa" w:w="5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Herdam sempre os serviços atuais do evento raiz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2.4 Quantity por Ocorrência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O campo quantity em commitment_services representa a quantidade de itens numa mesma visita (ex: 2 hidratações), NÃO o número de sessões da recorrência. Ao copiar serviços do raiz para as ocorrências, quantity é sempre copiado como está — o número de sessões é controlado pela recurrence_rules.</w:t>
      </w:r>
    </w:p>
    <w:p>
      <w:pPr>
        <w:spacing w:before="80" w:after="80"/>
        <w:ind w:left="4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ℹ️  Nunca multiplicar o total dos serviços pelo número de ocorrências automaticamente. O sistema exibe um aviso informativo com o valor total da série, mas não força esse cálculo.</w:t>
      </w:r>
    </w:p>
    <w:p>
      <w:pPr>
        <w:spacing w:before="16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2.5 TODO Comments no Código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Os pontos de expansão para recorrência já estão marcados no código com o comentário: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TODO: recorrência — copiar commitment_services para ocorrências (Opção C)</w:t>
            </w:r>
          </w:p>
        </w:tc>
      </w:tr>
    </w:tbl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Esses pontos estão em useCommitmentServices.js e no callback onSaved do AgendaEventDialog.vue.</w:t>
      </w: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3. Cobrança — billing_contracts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3.1 Modo de Cálculo do Valor da Série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Ao criar uma recorrência com serviços, o profissional define como o valor deve ser interpretado via um select no dialog: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rPr>
          <w:tblHeader/>
        </w:trPr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Modo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Interpretação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Aviso exibido</w:t>
            </w:r>
          </w:p>
        </w:tc>
      </w:tr>
      <w:tr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Multiplicar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Valor informado é por sessão. Total = valor × ocorrências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"Total da série: R$ 800 (R$ 200 × 4 sessões)"</w:t>
            </w:r>
          </w:p>
        </w:tc>
      </w:tr>
      <w:tr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Dividir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Valor informado é o pacote fechado. Por sessão = valor ÷ ocorrências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"Valor por sessão: R$ 200 (R$ 800 ÷ 4 sessões)"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3.2 Geração Automática do billing_contract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Ao confirmar a criação de uma recorrência com serviços, o sistema exibe: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"Você está criando 4 sessões semanais de Atendimento — R$ 200 por sessão."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"Total da série: R$ 800."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"Deseja gerar o contrato de cobrança agora?"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[ Sim, gerar contrato ]   [ Agora não ]</w:t>
            </w:r>
          </w:p>
        </w:tc>
      </w:tr>
    </w:tbl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 confirmar: billing_contract criado automaticamente com type = "package"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 recusar: apenas os eventos são criados; contrato pode ser gerado manualmente depois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Recorrências sem serviços definidos não oferecem essa opção</w:t>
      </w:r>
    </w:p>
    <w:p>
      <w:pPr>
        <w:spacing w:before="16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3.3 Mapeamento no billing_contracts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rPr>
          <w:tblHeader/>
        </w:trP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Campo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Modo Multiplicar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Modo Dividir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type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'package'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'package'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total_sessions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número de ocorrências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número de ocorrências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package_price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valor_por_sessão × total_sessions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valor_informado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sessions_used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 (incrementa a cada sessão realizada)</w:t>
            </w:r>
          </w:p>
        </w:tc>
        <w:tc>
          <w:tcPr>
            <w:tcW w:type="dxa" w:w="3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3.4 Consumo do Crédito do Pacote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O sessions_used só é incrementado quando a sessão é marcada como "realizado" em agenda_eventos.status. Faltas e cancelamentos seguem as regras definidas nas Exceções Financeiras (ver Seção 5).</w:t>
      </w: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4. Desconto por Sessão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4.1 Dois Tipos de Desconto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rPr>
          <w:tblHeader/>
        </w:trP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Tipo</w:t>
            </w:r>
          </w:p>
        </w:tc>
        <w:tc>
          <w:tcPr>
            <w:tcW w:type="dxa" w:w="3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Descrição</w:t>
            </w:r>
          </w:p>
        </w:tc>
        <w:tc>
          <w:tcPr>
            <w:tcW w:type="dxa" w:w="3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Onde fica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Pontual</w:t>
            </w:r>
          </w:p>
        </w:tc>
        <w:tc>
          <w:tcPr>
            <w:tcW w:type="dxa" w:w="3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Desconto aplicado numa sessão específica, manualmente pelo profissional</w:t>
            </w:r>
          </w:p>
        </w:tc>
        <w:tc>
          <w:tcPr>
            <w:tcW w:type="dxa" w:w="3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commitment_services.discount_pct / discount_flat (já implementado)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Recorrente</w:t>
            </w:r>
          </w:p>
        </w:tc>
        <w:tc>
          <w:tcPr>
            <w:tcW w:type="dxa" w:w="3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Desconto fixo vinculado ao paciente — aplica automaticamente em todas as sessões</w:t>
            </w:r>
          </w:p>
        </w:tc>
        <w:tc>
          <w:tcPr>
            <w:tcW w:type="dxa" w:w="3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Nova tabela: patient_discounts (ver abaixo)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4.2 Nova Tabela: patient_discounts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CREATE TABLE public.patient_discounts (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id              uuid DEFAULT gen_random_uuid()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owner_id        uuid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tenant_id       uuid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patient_id      uuid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discount_pct    numeric(5,2) DEFAULT 0,   -- % de desconto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discount_flat   numeric(10,2) DEFAULT 0,  -- desconto em R$ fixo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reason          text,                     -- ex: "Convênio X", "Atendimento social"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active          boolean DEFAULT true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active_from     timestamp with time zone DEFAULT now(),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active_to       timestamp with time zone,  -- NULL = sem prazo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created_at      timestamp with time zone DEFAULT now()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</w:tbl>
    <w:p>
      <w:pPr>
        <w:spacing w:before="80" w:after="80"/>
        <w:ind w:left="4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ℹ️  Ao adicionar serviços a um evento, o sistema verifica se o paciente tem desconto recorrente ativo e pré-aplica automaticamente. O profissional pode ajustar antes de salvar.</w:t>
      </w: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5. Exceções Financeiras — Configurações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5.1 Conceito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Seção nas configurações do sistema que define as regras de cobrança para situações excepcionais. Aplicada por profissional, com herança da clínica quando associado.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5.2 Modelo de Herança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Contexto</w:t>
            </w:r>
          </w:p>
        </w:tc>
        <w:tc>
          <w:tcPr>
            <w:tcW w:type="dxa" w:w="62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Regra aplicada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Profissional solo</w:t>
            </w:r>
          </w:p>
        </w:tc>
        <w:tc>
          <w:tcPr>
            <w:tcW w:type="dxa" w:w="62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Usa suas próprias regras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Profissional associado a clínica (sem override)</w:t>
            </w:r>
          </w:p>
        </w:tc>
        <w:tc>
          <w:tcPr>
            <w:tcW w:type="dxa" w:w="62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Usa as regras da clínica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Profissional associado a clínica (com override)</w:t>
            </w:r>
          </w:p>
        </w:tc>
        <w:tc>
          <w:tcPr>
            <w:tcW w:type="dxa" w:w="62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Usa suas próprias regras — sobrescreve a clínica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Clínica sem regras definidas</w:t>
            </w:r>
          </w:p>
        </w:tc>
        <w:tc>
          <w:tcPr>
            <w:tcW w:type="dxa" w:w="62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Usa o padrão do sistema (não cobrar)</w:t>
            </w:r>
          </w:p>
        </w:tc>
      </w:tr>
    </w:tbl>
    <w:p>
      <w:pPr>
        <w:spacing w:before="200"/>
      </w:pP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Na tela de configurações do profissional associado a uma clínica: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"Suas exceções financeiras seguem a política da clínica."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"[ Personalizar para minha agenda ]"</w:t>
            </w:r>
          </w:p>
        </w:tc>
      </w:tr>
    </w:tbl>
    <w:p>
      <w:pPr>
        <w:spacing w:before="16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5.3 Exceções do Primeiro Momento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Exceção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Opções de configuração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Falta do paciente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Cobra integral / Cobra taxa fixa (R$ ou %) / Não cobra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Cancelamento pelo paciente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Cobra se menos de X horas de antecedência / Não cobra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Cancelamento pelo profissional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Desconta do pacote / Reagenda automaticamente / Não cobra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5.4 Exceções para Releases Futuras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Atraso do paciente — cobra integral ou proporcional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Feriado — cancela e reagenda ou cobra mesmo assim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Sessão extra fora da recorrência — entra no pacote ou cobra avulso</w:t>
      </w:r>
    </w:p>
    <w:p>
      <w:pPr>
        <w:spacing w:before="16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5.5 Modelagem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CREATE TABLE public.financial_exceptions (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id                    uuid DEFAULT gen_random_uuid()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owner_id              uuid,       -- NULL = regra da clínica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tenant_id             uuid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exception_type        text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-- patient_no_show | patient_cancellation | professional_cancellation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charge_mode           text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-- none | full | fixed_fee | percentage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charge_value          numeric(10,2),  -- valor da taxa quando charge_mode = fixed_fee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charge_pct            numeric(5,2),   -- % quando charge_mode = percentage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min_hours_notice      integer,        -- para patient_cancellation: horas mínimas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created_at            timestamp with time zone DEFAULT now(),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updated_at            timestamp with time zone DEFAULT now(),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CONSTRAINT financial_exceptions_type_chk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CHECK (exception_type IN ('patient_no_show', 'patient_cancellation', 'professional_cancellation')),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CONSTRAINT financial_exceptions_charge_chk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CHECK (charge_mode IN ('none', 'full', 'fixed_fee', 'percentage'))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</w:tbl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6. Próximos Passos — Ordem de Implementação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3600"/>
        <w:gridCol w:w="5280"/>
      </w:tblGrid>
      <w:tr>
        <w:trPr>
          <w:tblHeader/>
        </w:trP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#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Entrega</w:t>
            </w:r>
          </w:p>
        </w:tc>
        <w:tc>
          <w:tcPr>
            <w:tcW w:type="dxa" w:w="5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Depende de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Migration v2 — patient_discounts + financial_exceptions</w:t>
            </w:r>
          </w:p>
        </w:tc>
        <w:tc>
          <w:tcPr>
            <w:tcW w:type="dxa" w:w="5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Recorrência com serviços (Opção C) — TODO comments já marcados</w:t>
            </w:r>
          </w:p>
        </w:tc>
        <w:tc>
          <w:tcPr>
            <w:tcW w:type="dxa" w:w="5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Migration v2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3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Exceções Financeiras — tela de configurações</w:t>
            </w:r>
          </w:p>
        </w:tc>
        <w:tc>
          <w:tcPr>
            <w:tcW w:type="dxa" w:w="5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Migration v2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4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Desconto recorrente por paciente (patient_discounts)</w:t>
            </w:r>
          </w:p>
        </w:tc>
        <w:tc>
          <w:tcPr>
            <w:tcW w:type="dxa" w:w="5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Migration v2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5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Setup Wizard</w:t>
            </w:r>
          </w:p>
        </w:tc>
        <w:tc>
          <w:tcPr>
            <w:tcW w:type="dxa" w:w="52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Itens 1–4 concluídos</w:t>
            </w:r>
          </w:p>
        </w:tc>
      </w:tr>
    </w:tbl>
    <w:p>
      <w:pPr>
        <w:spacing w:before="200"/>
      </w:pPr>
    </w:p>
    <w:p>
      <w:pPr>
        <w:spacing w:before="80" w:after="80"/>
        <w:ind w:left="4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ℹ️  O Setup Wizard depende de todos os itens anteriores pois o card de Serviços e o card de Configurações precisam refletir a modelagem completa.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rFonts w:ascii="Arial" w:cs="Arial" w:eastAsia="Arial" w:hAnsi="Arial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60"/>
      <w:outlineLvl w:val="0"/>
    </w:pPr>
    <w:rPr>
      <w:rFonts w:ascii="Arial" w:cs="Arial" w:eastAsia="Arial" w:hAnsi="Arial"/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20" w:after="120"/>
      <w:outlineLvl w:val="1"/>
    </w:pPr>
    <w:rPr>
      <w:rFonts w:ascii="Arial" w:cs="Arial" w:eastAsia="Arial" w:hAnsi="Arial"/>
      <w:b/>
      <w:bCs/>
      <w:color w:val="2563EB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2026-03-12T16:42:37.208Z</dcterms:created>
  <dcterms:modified xsi:type="dcterms:W3CDTF">2026-03-12T16:42:37.210Z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