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200" w:after="80"/>
        <w:jc w:val="center"/>
      </w:pPr>
      <w:r>
        <w:rPr>
          <w:rFonts w:ascii="Arial" w:cs="Arial" w:eastAsia="Arial" w:hAnsi="Arial"/>
          <w:b/>
          <w:bCs/>
          <w:color w:val="2563EB"/>
          <w:sz w:val="48"/>
          <w:szCs w:val="48"/>
        </w:rPr>
        <w:t xml:space="preserve">ESPECIFICAÇÃO TÉCNICA</w:t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6B7280"/>
          <w:sz w:val="28"/>
          <w:szCs w:val="28"/>
        </w:rPr>
        <w:t xml:space="preserve">Setup Wizard + Reestruturação de Serviços e Precificação</w:t>
      </w:r>
    </w:p>
    <w:p>
      <w:pPr>
        <w:spacing w:before="0" w:after="120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Versão 1.0  ·  Março 2026</w:t>
      </w:r>
    </w:p>
    <w:p>
      <w:pPr>
        <w:pBdr>
          <w:bottom w:val="single" w:color="E5E7EB" w:sz="4"/>
        </w:pBdr>
        <w:spacing w:before="200" w:after="200"/>
      </w:pP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1. Visão Geral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Este documento especifica duas entregas interdependentes que devem ser implementadas em conjunto: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Setup Wizard — experiência guiada de configuração inicial para novos usuários</w:t>
      </w:r>
    </w:p>
    <w:p>
      <w:pPr>
        <w:pStyle w:val="ListParagraph"/>
        <w:numPr>
          <w:ilvl w:val="0"/>
          <w:numId w:val="2"/>
        </w:numPr>
        <w:spacing w:before="60" w:after="120"/>
      </w:pPr>
      <w:r>
        <w:rPr>
          <w:rFonts w:ascii="Arial" w:cs="Arial" w:eastAsia="Arial" w:hAnsi="Arial"/>
          <w:sz w:val="22"/>
          <w:szCs w:val="22"/>
        </w:rPr>
        <w:t xml:space="preserve">Reestruturação de Serviços e Precificação — nova modelagem desacoplando serviços de compromissos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O wizard depende da nova modelagem de serviços para funcionar corretamente. Ambos devem ser planejados juntos.</w:t>
      </w:r>
    </w:p>
    <w:p>
      <w:pPr>
        <w:pBdr>
          <w:bottom w:val="single" w:color="E5E7EB" w:sz="4"/>
        </w:pBdr>
        <w:spacing w:before="200" w:after="200"/>
      </w:pP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2. Setup Wizard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2.1 Conceito e Layout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Dialog fullscreen exibido na primeira vez que o usuário acessa o sistema, após cadastro. Nunca mais é exibido após conclusão.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Coluna Esquerda (Sidebar)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Coluna Direita (Conteúdo + Preview)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Lista vertical de cards/steps navegáveis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Formulário do card ativo com botão Salvar próprio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Card ativo fica destacado visualmente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Preview contextual muda conforme o card selecionado</w:t>
            </w:r>
          </w:p>
        </w:tc>
      </w:tr>
      <w:tr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Indicadores de status por card</w:t>
            </w:r>
          </w:p>
        </w:tc>
        <w:tc>
          <w:tcPr>
            <w:tcW w:type="dxa" w:w="4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O preview mostra como aquela configuração impacta o sistema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2.2 Cabeçalho Fixo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Título: "Olá, [Nome do usuário]."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Subtítulo: "Vamos te ajudar a fazer as configurações iniciais do seu sistema. É rápido, leva apenas 5 minutos."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2.3 Estados dos Cards na Sidebar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400"/>
        <w:gridCol w:w="5520"/>
      </w:tblGrid>
      <w:tr>
        <w:trPr>
          <w:tblHeader/>
        </w:trPr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Ícone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Estado</w:t>
            </w:r>
          </w:p>
        </w:tc>
        <w:tc>
          <w:tcPr>
            <w:tcW w:type="dxa" w:w="55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Descrição</w:t>
            </w:r>
          </w:p>
        </w:tc>
      </w:tr>
      <w:tr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○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Não iniciado</w:t>
            </w:r>
          </w:p>
        </w:tc>
        <w:tc>
          <w:tcPr>
            <w:tcW w:type="dxa" w:w="55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Usuário ainda não interagiu com este card</w:t>
            </w:r>
          </w:p>
        </w:tc>
      </w:tr>
      <w:tr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◑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Iniciado</w:t>
            </w:r>
          </w:p>
        </w:tc>
        <w:tc>
          <w:tcPr>
            <w:tcW w:type="dxa" w:w="55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Campos preenchidos mas botão Salvar não foi acionado</w:t>
            </w:r>
          </w:p>
        </w:tc>
      </w:tr>
      <w:tr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✓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Salvo</w:t>
            </w:r>
          </w:p>
        </w:tc>
        <w:tc>
          <w:tcPr>
            <w:tcW w:type="dxa" w:w="55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Dados persistidos com sucesso no banco</w:t>
            </w:r>
          </w:p>
        </w:tc>
      </w:tr>
      <w:tr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⚠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Obrigatório pendente</w:t>
            </w:r>
          </w:p>
        </w:tc>
        <w:tc>
          <w:tcPr>
            <w:tcW w:type="dxa" w:w="552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Card obrigatório ainda não salvo — bloqueia o botão Concluir</w:t>
            </w:r>
          </w:p>
        </w:tc>
      </w:tr>
    </w:tbl>
    <w:p>
      <w:pPr>
        <w:spacing w:before="200"/>
      </w:pPr>
    </w:p>
    <w:p>
      <w:pPr>
        <w:spacing w:before="80" w:after="80"/>
        <w:ind w:left="4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ℹ️  O progresso parcial é salvo em localStorage. Ao reabrir o wizard, o usuário retorna ao último card ativo.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2.4 Cards por Tipo de Usuário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Terapeuta Solo  (tenants.kind = "therapist")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Flag de conclusão: agenda_configuracoes.setup_concluido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2400"/>
        <w:gridCol w:w="1440"/>
        <w:gridCol w:w="5040"/>
      </w:tblGrid>
      <w:tr>
        <w:trPr>
          <w:tblHeader/>
        </w:trP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#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Card</w:t>
            </w:r>
          </w:p>
        </w:tc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Obrigatório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Preview Contextual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Perfil — foto, nome, bio</w:t>
            </w:r>
          </w:p>
        </w:tc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 Sim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Como seu perfil aparece para pacientes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Sessão — duração, intervalo, timezone, slot_mode</w:t>
            </w:r>
          </w:p>
        </w:tc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 Sim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Blocos de tempo na agenda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Disponibilidade semanal — dias e horários</w:t>
            </w:r>
          </w:p>
        </w:tc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 Sim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Calendário com horários disponíveis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Serviços — cadastro de serviços com preço (e duração se slot_mode=dynamic)</w:t>
            </w:r>
          </w:p>
        </w:tc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⬜ Opcional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Lista de serviços do profissional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5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Agendamento online (somente se plano permite)</w:t>
            </w:r>
          </w:p>
        </w:tc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⬜ Opcional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Página pública de agendamento</w:t>
            </w:r>
          </w:p>
        </w:tc>
      </w:tr>
    </w:tbl>
    <w:p>
      <w:pPr>
        <w:spacing w:before="24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Clínica  (tenants.kind = "clinic_*")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Flag de conclusão: agenda_configuracoes.setup_clinica_concluido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2400"/>
        <w:gridCol w:w="1440"/>
        <w:gridCol w:w="5040"/>
      </w:tblGrid>
      <w:tr>
        <w:trPr>
          <w:tblHeader/>
        </w:trP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#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Card</w:t>
            </w:r>
          </w:p>
        </w:tc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Obrigatório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Preview Contextual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Perfil da clínica — nome, timezone</w:t>
            </w:r>
          </w:p>
        </w:tc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 Sim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Como a clínica aparece para profissionais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Sessão — duração, intervalo, slot_mode</w:t>
            </w:r>
          </w:p>
        </w:tc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 Sim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Blocos de tempo na agenda da clínica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Jornada de trabalho — disponibilidade geral</w:t>
            </w:r>
          </w:p>
        </w:tc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✅ Sim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Calendário com janela de funcionamento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Profissionais — convidar por e-mail</w:t>
            </w:r>
          </w:p>
        </w:tc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⬜ Opcional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Lista de profissionais com status do convite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5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Serviços padrão da clínica</w:t>
            </w:r>
          </w:p>
        </w:tc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⬜ Opcional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Catálogo de serviços da clínica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6</w:t>
            </w:r>
          </w:p>
        </w:tc>
        <w:tc>
          <w:tcPr>
            <w:tcW w:type="dxa" w:w="24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Agendamento online (somente se plano permite)</w:t>
            </w:r>
          </w:p>
        </w:tc>
        <w:tc>
          <w:tcPr>
            <w:tcW w:type="dxa" w:w="1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⬜ Opcional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Página pública de agendamento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2.5 Comportamento do Botão "Concluir Setup"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Aparece fixo no rodapé da sidebar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Habilitado somente quando todos os cards obrigatórios estão com status "Salvo"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Ao clicar: grava setup_concluido = true (ou setup_clinica_concluido) no banco</w:t>
      </w:r>
    </w:p>
    <w:p>
      <w:pPr>
        <w:pStyle w:val="ListParagraph"/>
        <w:numPr>
          <w:ilvl w:val="0"/>
          <w:numId w:val="2"/>
        </w:numPr>
        <w:spacing w:before="60" w:after="120"/>
      </w:pPr>
      <w:r>
        <w:rPr>
          <w:rFonts w:ascii="Arial" w:cs="Arial" w:eastAsia="Arial" w:hAnsi="Arial"/>
          <w:sz w:val="22"/>
          <w:szCs w:val="22"/>
        </w:rPr>
        <w:t xml:space="preserve">Exibe tela de parabéns e nunca mais abre o wizard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2.6 Tela de Conclusão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Substitui o conteúdo do dialog com animação. Contém: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Mensagem de parabéns personalizada com o nome do usuário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Resumo visual do que foi configurado (cards salvos)</w:t>
      </w:r>
    </w:p>
    <w:p>
      <w:pPr>
        <w:pStyle w:val="ListParagraph"/>
        <w:numPr>
          <w:ilvl w:val="0"/>
          <w:numId w:val="2"/>
        </w:numPr>
        <w:spacing w:before="60" w:after="120"/>
      </w:pPr>
      <w:r>
        <w:rPr>
          <w:rFonts w:ascii="Arial" w:cs="Arial" w:eastAsia="Arial" w:hAnsi="Arial"/>
          <w:sz w:val="22"/>
          <w:szCs w:val="22"/>
        </w:rPr>
        <w:t xml:space="preserve">CTA para ir à agenda ou ao dashboard — sem botão de voltar ao setup</w:t>
      </w:r>
    </w:p>
    <w:p>
      <w:pPr>
        <w:pBdr>
          <w:bottom w:val="single" w:color="E5E7EB" w:sz="4"/>
        </w:pBdr>
        <w:spacing w:before="200" w:after="200"/>
      </w:pP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3. Reestruturação de Serviços e Precificação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3.1 Problema Atual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Hoje o preço está acoplado ao determined_commitment via professional_pricing(determined_commitment_id). Isso mistura dois conceitos distintos: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Compromisso = o que acontece clinicamente na sessão</w:t>
      </w:r>
    </w:p>
    <w:p>
      <w:pPr>
        <w:pStyle w:val="ListParagraph"/>
        <w:numPr>
          <w:ilvl w:val="0"/>
          <w:numId w:val="2"/>
        </w:numPr>
        <w:spacing w:before="60" w:after="120"/>
      </w:pPr>
      <w:r>
        <w:rPr>
          <w:rFonts w:ascii="Arial" w:cs="Arial" w:eastAsia="Arial" w:hAnsi="Arial"/>
          <w:sz w:val="22"/>
          <w:szCs w:val="22"/>
        </w:rPr>
        <w:t xml:space="preserve">Serviço = o que o profissional oferece e cobra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 nova modelagem os separa completamente, tornando o sistema genérico o suficiente para qualquer nicho (psicologia, salão de beleza, nutrição, etc.).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3.2 Nova Entidade: services (Catálogo de Serviços)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CREATE TABLE public.services (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id              uuid DEFAULT gen_random_uuid()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owner_id        uuid NOT NULL,        -- profissional dono do serviço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tenant_id       uuid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name            text NOT NULL,        -- ex: "Atendimento Social", "Corte Feminino"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description     text,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price           numeric(10,2)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duration_min    integer,              -- NULL se slot_mode = fixed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active          boolean DEFAULT true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created_at      timestamp with time zone DEFAULT now(),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updated_at      timestamp with time zone DEFAULT now()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);</w:t>
            </w:r>
          </w:p>
        </w:tc>
      </w:tr>
    </w:tbl>
    <w:p>
      <w:pPr>
        <w:spacing w:before="80" w:after="80"/>
        <w:ind w:left="4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ℹ️  Substitui a lógica de professional_pricing. Um profissional cadastra seus serviços livremente, sem depender de determined_commitments.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3.3 Nova Entidade: commitment_services (Itens do Compromisso)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CREATE TABLE public.commitment_services (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id              uuid DEFAULT gen_random_uuid()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commitment_id   uuid NOT NULL,        -- FK para agenda_eventos ou determined_commitments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service_id      uuid NOT NULL,        -- FK para services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quantity        integer DEFAULT 1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unit_price      numeric(10,2) NOT NULL, -- copiado no momento da adição (snapshot)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discount_pct    numeric(5,2) DEFAULT 0, -- % de desconto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discount_flat   numeric(10,2) DEFAULT 0, -- desconto em valor fixo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final_price     numeric(10,2) NOT NULL,  -- calculado: (unit_price * qty) - descontos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created_at      timestamp with time zone DEFAULT now()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);</w:t>
            </w:r>
          </w:p>
        </w:tc>
      </w:tr>
    </w:tbl>
    <w:p>
      <w:pPr>
        <w:spacing w:before="80" w:after="80"/>
        <w:ind w:left="4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ℹ️  O total do compromisso é a soma dos final_price dos itens. O campo price em agenda_eventos passa a ser calculado, não manual.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3.4 Novo Campo: slot_mode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Adicionado em agenda_configuracoes para controlar como a duração dos eventos é calculada: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-- Adicionar em agenda_configuracoes: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slot_mode text DEFAULT 'fixed' NOT NULL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CONSTRAINT slot_mode_check CHECK (slot_mode IN ('fixed', 'dynamic'))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-- fixed:   duração definida por session_duration_min (comportamento atual)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-- dynamic: duração calculada como soma de services.duration_min dos itens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780"/>
        <w:gridCol w:w="3780"/>
      </w:tblGrid>
      <w:tr>
        <w:trPr>
          <w:tblHeader/>
        </w:trPr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slot_mode</w:t>
            </w:r>
          </w:p>
        </w:tc>
        <w:tc>
          <w:tcPr>
            <w:tcW w:type="dxa" w:w="37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fixed</w:t>
            </w:r>
          </w:p>
        </w:tc>
        <w:tc>
          <w:tcPr>
            <w:tcW w:type="dxa" w:w="37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dynamic</w:t>
            </w:r>
          </w:p>
        </w:tc>
      </w:tr>
      <w:tr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Duração do slot</w:t>
            </w:r>
          </w:p>
        </w:tc>
        <w:tc>
          <w:tcPr>
            <w:tcW w:type="dxa" w:w="37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session_duration_min (fixo)</w:t>
            </w:r>
          </w:p>
        </w:tc>
        <w:tc>
          <w:tcPr>
            <w:tcW w:type="dxa" w:w="37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Soma de service.duration_min dos itens</w:t>
            </w:r>
          </w:p>
        </w:tc>
      </w:tr>
      <w:tr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Campo duration_min em services</w:t>
            </w:r>
          </w:p>
        </w:tc>
        <w:tc>
          <w:tcPr>
            <w:tcW w:type="dxa" w:w="37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Ignorado</w:t>
            </w:r>
          </w:p>
        </w:tc>
        <w:tc>
          <w:tcPr>
            <w:tcW w:type="dxa" w:w="37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Obrigatório</w:t>
            </w:r>
          </w:p>
        </w:tc>
      </w:tr>
      <w:tr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Exemplo de nicho</w:t>
            </w:r>
          </w:p>
        </w:tc>
        <w:tc>
          <w:tcPr>
            <w:tcW w:type="dxa" w:w="37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Psicologia, Nutrição</w:t>
            </w:r>
          </w:p>
        </w:tc>
        <w:tc>
          <w:tcPr>
            <w:tcW w:type="dxa" w:w="37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Salão de beleza, Personal trainer</w:t>
            </w:r>
          </w:p>
        </w:tc>
      </w:tr>
      <w:tr>
        <w:tc>
          <w:tcPr>
            <w:tcW w:type="dxa" w:w="18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Evento sem serviços</w:t>
            </w:r>
          </w:p>
        </w:tc>
        <w:tc>
          <w:tcPr>
            <w:tcW w:type="dxa" w:w="37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Usa duração padrão</w:t>
            </w:r>
          </w:p>
        </w:tc>
        <w:tc>
          <w:tcPr>
            <w:tcW w:type="dxa" w:w="37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Bloqueia agendamento (sem duração definida)</w:t>
            </w:r>
          </w:p>
        </w:tc>
      </w:tr>
    </w:tbl>
    <w:p>
      <w:pPr>
        <w:spacing w:before="200"/>
      </w:pP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3.5 Modelo de Cobrança: billing_contracts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Separação total entre agendamento e cobrança. A recorrência continua sendo apenas uma regra de quando os eventos acontecem — sem saber nada de dinheiro.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CREATE TABLE public.billing_contracts (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id              uuid DEFAULT gen_random_uuid()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owner_id        uuid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tenant_id       uuid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patient_id      uuid NOT NULL,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type            text NOT NULL,   -- 'per_session' | 'package' | 'subscription'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-- Para type = package: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total_sessions  integer,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sessions_used   integer DEFAULT 0,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package_price   numeric(10,2),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-- Para type = subscription: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amount          numeric(10,2),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interval        text,            -- 'monthly' | 'weekly'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-- Para type = per_session: usa o total calculado dos commitment_services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/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active_from     timestamp with time zone DEFAULT now(),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active_to       timestamp with time zone,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status          text DEFAULT 'active' NOT NULL,  -- 'active' | 'completed' | 'cancelled'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  created_at      timestamp with time zone DEFAULT now()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);</w:t>
            </w:r>
          </w:p>
        </w:tc>
      </w:tr>
    </w:tbl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O evento (agenda_eventos) ganha dois campos opcionais: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1E293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-- Adicionar em agenda_eventos: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billing_contract_id   uuid,   -- FK para billing_contracts (nullable)</w:t>
            </w:r>
          </w:p>
          <w:p>
            <w:pPr>
              <w:spacing w:before="20" w:after="20"/>
            </w:pPr>
            <w:r>
              <w:rPr>
                <w:rFonts w:ascii="Courier New" w:cs="Courier New" w:eastAsia="Courier New" w:hAnsi="Courier New"/>
                <w:color w:val="E2E8F0"/>
                <w:sz w:val="18"/>
                <w:szCs w:val="18"/>
              </w:rPr>
              <w:t xml:space="preserve">billed                boolean DEFAULT false NOT NULL,  -- já foi cobrado?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680"/>
        <w:gridCol w:w="3680"/>
      </w:tblGrid>
      <w:tr>
        <w:trPr>
          <w:tblHeader/>
        </w:trPr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Tipo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Quando usar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Como funciona</w:t>
            </w:r>
          </w:p>
        </w:tc>
      </w:tr>
      <w:tr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per_session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Consultas avulsas, salão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Cada evento gera cobrança pelo total dos serviços</w:t>
            </w:r>
          </w:p>
        </w:tc>
      </w:tr>
      <w:tr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package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Pacotes de sessões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X sessões vendidas; cada evento consome 1 do saldo</w:t>
            </w:r>
          </w:p>
        </w:tc>
      </w:tr>
      <w:tr>
        <w:tc>
          <w:tcPr>
            <w:tcW w:type="dxa" w:w="2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subscription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Mensalidade fixa</w:t>
            </w:r>
          </w:p>
        </w:tc>
        <w:tc>
          <w:tcPr>
            <w:tcW w:type="dxa" w:w="36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Cobrança periódica independente de quantas sessões ocorreram</w:t>
            </w:r>
          </w:p>
        </w:tc>
      </w:tr>
    </w:tbl>
    <w:p>
      <w:pPr>
        <w:spacing w:before="200"/>
      </w:pPr>
    </w:p>
    <w:p>
      <w:pPr>
        <w:pBdr>
          <w:bottom w:val="single" w:color="E5E7EB" w:sz="4"/>
        </w:pBdr>
        <w:spacing w:before="200" w:after="200"/>
      </w:pP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4. Estratégia de Migração</w:t>
      </w:r>
    </w:p>
    <w:p>
      <w:pPr>
        <w:spacing w:before="60" w:after="100"/>
      </w:pPr>
      <w:r>
        <w:rPr>
          <w:rFonts w:ascii="Arial" w:cs="Arial" w:eastAsia="Arial" w:hAnsi="Arial"/>
          <w:color w:val="1F2937"/>
          <w:sz w:val="22"/>
          <w:szCs w:val="22"/>
        </w:rPr>
        <w:t xml:space="preserve">A migration deve ser executada antes de qualquer trabalho de UI.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4440"/>
        <w:gridCol w:w="4440"/>
      </w:tblGrid>
      <w:tr>
        <w:trPr>
          <w:tblHeader/>
        </w:trP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#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Ação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5F"/>
                <w:sz w:val="20"/>
                <w:szCs w:val="20"/>
              </w:rPr>
              <w:t xml:space="preserve">Detalhe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1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Criar tabela services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Nova entidade de catálogo de serviços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2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Criar tabela commitment_services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Itens de serviço por compromisso/evento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3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Criar tabela billing_contracts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Modelo de cobrança desacoplado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4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Adicionar slot_mode em agenda_configuracoes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DEFAULT 'fixed' — não quebra comportamento atual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5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Adicionar billing_contract_id e billed em agenda_eventos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Nullable — compatível com registros existentes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6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Migrar dados de professional_pricing para services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9FA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Criar um service para cada registro existente</w:t>
            </w:r>
          </w:p>
        </w:tc>
      </w:tr>
      <w:tr>
        <w:tc>
          <w:tcPr>
            <w:tcW w:type="dxa" w:w="4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7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Deprecar FK determined_commitment_id em professional_pricing</w:t>
            </w:r>
          </w:p>
        </w:tc>
        <w:tc>
          <w:tcPr>
            <w:tcW w:type="dxa" w:w="44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FFFF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74151"/>
                <w:sz w:val="20"/>
                <w:szCs w:val="20"/>
              </w:rPr>
              <w:t xml:space="preserve">Manter tabela por ora, remover FK</w:t>
            </w:r>
          </w:p>
        </w:tc>
      </w:tr>
    </w:tbl>
    <w:p>
      <w:pPr>
        <w:spacing w:before="200"/>
      </w:pPr>
    </w:p>
    <w:p>
      <w:pPr>
        <w:spacing w:before="80" w:after="80"/>
        <w:ind w:left="4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ℹ️  Todas as alterações em agenda_configuracoes e agenda_eventos usam DEFAULT ou nullable — sem risco de quebrar dados existentes.</w:t>
      </w:r>
    </w:p>
    <w:p>
      <w:pPr>
        <w:pBdr>
          <w:bottom w:val="single" w:color="E5E7EB" w:sz="4"/>
        </w:pBdr>
        <w:spacing w:before="200" w:after="200"/>
      </w:pP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5. Fora do Escopo desta Entrega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Serviços em paralelo por múltiplos profissionais no mesmo compromisso (ex: manicure + cabeleireiro ao mesmo tempo)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Gateway de pagamento e cobrança automática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Configurações avançadas de serviços (campos extras, cores) — ficam fora do wizard, em Settings</w:t>
      </w:r>
    </w:p>
    <w:p>
      <w:pPr>
        <w:pStyle w:val="ListParagraph"/>
        <w:numPr>
          <w:ilvl w:val="0"/>
          <w:numId w:val="2"/>
        </w:numPr>
        <w:spacing w:before="60" w:after="120"/>
      </w:pPr>
      <w:r>
        <w:rPr>
          <w:rFonts w:ascii="Arial" w:cs="Arial" w:eastAsia="Arial" w:hAnsi="Arial"/>
          <w:sz w:val="22"/>
          <w:szCs w:val="22"/>
        </w:rPr>
        <w:t xml:space="preserve">Remoção completa de professional_pricing — deprecar apenas, remover em release futuro</w:t>
      </w:r>
    </w:p>
    <w:p>
      <w:pPr>
        <w:pBdr>
          <w:bottom w:val="single" w:color="E5E7EB" w:sz="4"/>
        </w:pBdr>
        <w:spacing w:before="200" w:after="200"/>
      </w:pPr>
    </w:p>
    <w:p>
      <w:pPr>
        <w:pStyle w:val="Heading1"/>
        <w:spacing w:before="400" w:after="160"/>
      </w:pPr>
      <w:r>
        <w:rPr>
          <w:rFonts w:ascii="Arial" w:cs="Arial" w:eastAsia="Arial" w:hAnsi="Arial"/>
          <w:b/>
          <w:bCs/>
          <w:color w:val="1E3A5F"/>
          <w:sz w:val="36"/>
          <w:szCs w:val="36"/>
        </w:rPr>
        <w:t xml:space="preserve">6. Checklist de Implementação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Banco de Dados (Supabase Migration)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Criar tabela services com RLS (owner full access)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Criar tabela commitment_services com RLS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Criar tabela billing_contracts com RLS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ALTER TABLE agenda_configuracoes ADD COLUMN slot_mode text DEFAULT 'fixed'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ALTER TABLE agenda_eventos ADD COLUMN billing_contract_id uuid, ADD COLUMN billed boolean DEFAULT false</w:t>
      </w:r>
    </w:p>
    <w:p>
      <w:pPr>
        <w:pStyle w:val="ListParagraph"/>
        <w:numPr>
          <w:ilvl w:val="0"/>
          <w:numId w:val="2"/>
        </w:numPr>
        <w:spacing w:before="60" w:after="120"/>
      </w:pPr>
      <w:r>
        <w:rPr>
          <w:rFonts w:ascii="Arial" w:cs="Arial" w:eastAsia="Arial" w:hAnsi="Arial"/>
          <w:sz w:val="22"/>
          <w:szCs w:val="22"/>
        </w:rPr>
        <w:t xml:space="preserve">[ ] Script de migração: professional_pricing → services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Frontend — Wizard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Componente WizardDialog (fullscreen, 2 colunas)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Sidebar com lista de cards e indicadores de estado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Cards independentes com save próprio (sem dependência entre eles)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Painel de preview contextual por card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LocalStorage para persistir card ativo e estado iniciado/não-iniciado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Botão Concluir habilitado somente com todos os obrigatórios salvos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Lógica de bifurcação: cards diferentes para therapist vs clinic_*</w:t>
      </w:r>
    </w:p>
    <w:p>
      <w:pPr>
        <w:pStyle w:val="ListParagraph"/>
        <w:numPr>
          <w:ilvl w:val="0"/>
          <w:numId w:val="2"/>
        </w:numPr>
        <w:spacing w:before="60" w:after="120"/>
      </w:pPr>
      <w:r>
        <w:rPr>
          <w:rFonts w:ascii="Arial" w:cs="Arial" w:eastAsia="Arial" w:hAnsi="Arial"/>
          <w:sz w:val="22"/>
          <w:szCs w:val="22"/>
        </w:rPr>
        <w:t xml:space="preserve">[ ] Card de Agendamento Online condicional (checar entitlement do plano)</w:t>
      </w:r>
    </w:p>
    <w:p>
      <w:pPr>
        <w:pStyle w:val="Heading2"/>
        <w:spacing w:before="320" w:after="120"/>
      </w:pPr>
      <w:r>
        <w:rPr>
          <w:rFonts w:ascii="Arial" w:cs="Arial" w:eastAsia="Arial" w:hAnsi="Arial"/>
          <w:b/>
          <w:bCs/>
          <w:color w:val="2563EB"/>
          <w:sz w:val="28"/>
          <w:szCs w:val="28"/>
        </w:rPr>
        <w:t xml:space="preserve">Frontend — Card de Serviços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Lista de serviços com adicionar/editar/remover inline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[ ] Campos: nome, preço; + duração (em minutos) se slot_mode = dynamic</w:t>
      </w:r>
    </w:p>
    <w:p>
      <w:pPr>
        <w:pStyle w:val="ListParagraph"/>
        <w:numPr>
          <w:ilvl w:val="0"/>
          <w:numId w:val="2"/>
        </w:numPr>
        <w:spacing w:before="60" w:after="120"/>
      </w:pPr>
      <w:r>
        <w:rPr>
          <w:rFonts w:ascii="Arial" w:cs="Arial" w:eastAsia="Arial" w:hAnsi="Arial"/>
          <w:sz w:val="22"/>
          <w:szCs w:val="22"/>
        </w:rPr>
        <w:t xml:space="preserve">[ ] Preview: lista de serviços formatada como seria exibida para o paciente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  <w:rPr>
        <w:rFonts w:ascii="Arial" w:cs="Arial" w:eastAsia="Arial" w:hAnsi="Arial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880" w:hanging="280"/>
      </w:pPr>
      <w:rPr>
        <w:rFonts w:ascii="Arial" w:cs="Arial" w:eastAsia="Arial" w:hAnsi="Arial"/>
        <w:color w:val="6B7280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160"/>
      <w:outlineLvl w:val="0"/>
    </w:pPr>
    <w:rPr>
      <w:rFonts w:ascii="Arial" w:cs="Arial" w:eastAsia="Arial" w:hAnsi="Arial"/>
      <w:b/>
      <w:bCs/>
      <w:color w:val="1E3A5F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20" w:after="120"/>
      <w:outlineLvl w:val="1"/>
    </w:pPr>
    <w:rPr>
      <w:rFonts w:ascii="Arial" w:cs="Arial" w:eastAsia="Arial" w:hAnsi="Arial"/>
      <w:b/>
      <w:bCs/>
      <w:color w:val="2563EB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2026-03-12T13:30:08.006Z</dcterms:created>
  <dcterms:modified xsi:type="dcterms:W3CDTF">2026-03-12T13:30:08.007Z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